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42D463F5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</w:t>
      </w:r>
      <w:r w:rsidR="00B55D84">
        <w:rPr>
          <w:b w:val="0"/>
          <w:bCs w:val="0"/>
          <w:color w:val="000000" w:themeColor="text1"/>
        </w:rPr>
        <w:t>В</w:t>
      </w:r>
      <w:r w:rsidR="00FB0B78" w:rsidRPr="00FB0B78">
        <w:rPr>
          <w:b w:val="0"/>
          <w:bCs w:val="0"/>
          <w:color w:val="000000" w:themeColor="text1"/>
        </w:rPr>
        <w:t>.</w:t>
      </w:r>
      <w:r w:rsidR="00366D6D" w:rsidRPr="00366D6D">
        <w:rPr>
          <w:b w:val="0"/>
          <w:bCs w:val="0"/>
          <w:color w:val="000000" w:themeColor="text1"/>
        </w:rPr>
        <w:t xml:space="preserve"> </w:t>
      </w:r>
      <w:r w:rsidR="00366D6D">
        <w:rPr>
          <w:b w:val="0"/>
          <w:bCs w:val="0"/>
          <w:color w:val="000000" w:themeColor="text1"/>
        </w:rPr>
        <w:t>ДЭ.01.01.01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B06761" w:rsidRPr="00B06761">
        <w:rPr>
          <w:b w:val="0"/>
          <w:color w:val="000000" w:themeColor="text1"/>
          <w:lang w:eastAsia="en-US"/>
        </w:rPr>
        <w:t xml:space="preserve">Информационная безопасность в корпоративных </w:t>
      </w:r>
      <w:r w:rsidR="00B06761" w:rsidRPr="00B06761">
        <w:rPr>
          <w:b w:val="0"/>
          <w:color w:val="000000" w:themeColor="text1"/>
          <w:lang w:eastAsia="en-US"/>
        </w:rPr>
        <w:br/>
        <w:t>информационных системах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71F10B81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E45DB1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08DEAC37" w14:textId="59EE776F" w:rsidR="00545925" w:rsidRDefault="00CF4182" w:rsidP="00545925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545925" w:rsidRPr="00DB499B">
        <w:rPr>
          <w:noProof/>
          <w:sz w:val="28"/>
          <w:szCs w:val="28"/>
        </w:rPr>
        <w:t xml:space="preserve">формирование у студентов теоретических знаний в области </w:t>
      </w:r>
      <w:r w:rsidR="00545925">
        <w:rPr>
          <w:noProof/>
          <w:sz w:val="28"/>
          <w:szCs w:val="28"/>
        </w:rPr>
        <w:t xml:space="preserve">обеспечения информационной безопасности </w:t>
      </w:r>
      <w:r w:rsidR="00545925" w:rsidRPr="00545925">
        <w:rPr>
          <w:noProof/>
          <w:sz w:val="28"/>
          <w:szCs w:val="28"/>
        </w:rPr>
        <w:t>корпоративных информационных систем</w:t>
      </w:r>
      <w:r w:rsidR="00545925" w:rsidRPr="00DB499B">
        <w:rPr>
          <w:noProof/>
          <w:sz w:val="28"/>
          <w:szCs w:val="28"/>
        </w:rPr>
        <w:t xml:space="preserve">, ознакомление с </w:t>
      </w:r>
      <w:r w:rsidR="00545925">
        <w:rPr>
          <w:noProof/>
          <w:sz w:val="28"/>
          <w:szCs w:val="28"/>
        </w:rPr>
        <w:t>нормативной базой и стандартам</w:t>
      </w:r>
      <w:r w:rsidR="000E2DC0">
        <w:rPr>
          <w:noProof/>
          <w:sz w:val="28"/>
          <w:szCs w:val="28"/>
        </w:rPr>
        <w:t>и для осуществления</w:t>
      </w:r>
      <w:r w:rsidR="00545925" w:rsidRPr="00DB499B">
        <w:rPr>
          <w:noProof/>
          <w:sz w:val="28"/>
          <w:szCs w:val="28"/>
        </w:rPr>
        <w:t xml:space="preserve"> </w:t>
      </w:r>
      <w:r w:rsidR="00545925" w:rsidRPr="00545925">
        <w:rPr>
          <w:noProof/>
          <w:sz w:val="28"/>
          <w:szCs w:val="28"/>
        </w:rPr>
        <w:t>управления информационной безопасностью</w:t>
      </w:r>
      <w:r w:rsidR="00545925" w:rsidRPr="00DB499B">
        <w:rPr>
          <w:noProof/>
          <w:sz w:val="28"/>
          <w:szCs w:val="28"/>
        </w:rPr>
        <w:t xml:space="preserve">, формирование практических навыков использования </w:t>
      </w:r>
      <w:r w:rsidR="000E2DC0">
        <w:rPr>
          <w:noProof/>
          <w:sz w:val="28"/>
          <w:szCs w:val="28"/>
        </w:rPr>
        <w:t xml:space="preserve">организационных и технических </w:t>
      </w:r>
      <w:r w:rsidR="00D61C65">
        <w:rPr>
          <w:noProof/>
          <w:sz w:val="28"/>
          <w:szCs w:val="28"/>
        </w:rPr>
        <w:t>мер по обеспечению ИБ</w:t>
      </w:r>
      <w:r w:rsidR="00545925" w:rsidRPr="00740209">
        <w:rPr>
          <w:sz w:val="28"/>
          <w:szCs w:val="24"/>
        </w:rPr>
        <w:t>.</w:t>
      </w:r>
    </w:p>
    <w:p w14:paraId="69C293D7" w14:textId="61817F5D" w:rsidR="001C53C2" w:rsidRDefault="001C53C2" w:rsidP="00735B6B">
      <w:pPr>
        <w:jc w:val="both"/>
        <w:rPr>
          <w:sz w:val="28"/>
          <w:szCs w:val="24"/>
        </w:rPr>
      </w:pPr>
    </w:p>
    <w:p w14:paraId="207F28A5" w14:textId="2F972342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B06761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B06761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120F18E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B06761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0537D61B" w:rsidR="00CF4182" w:rsidRPr="00B06761" w:rsidRDefault="00B06761" w:rsidP="008C0EB8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 xml:space="preserve">Корпоративные информационные системы. Законодательство в области ИБ </w:t>
            </w:r>
          </w:p>
        </w:tc>
        <w:tc>
          <w:tcPr>
            <w:tcW w:w="5291" w:type="dxa"/>
          </w:tcPr>
          <w:p w14:paraId="44151A2F" w14:textId="04A406FD" w:rsidR="00CF4182" w:rsidRPr="00B06761" w:rsidRDefault="00B06761" w:rsidP="001C53C2">
            <w:pPr>
              <w:pStyle w:val="TableParagraph"/>
              <w:jc w:val="both"/>
              <w:rPr>
                <w:iCs/>
              </w:rPr>
            </w:pPr>
            <w:r w:rsidRPr="006A132F">
              <w:rPr>
                <w:iCs/>
              </w:rPr>
              <w:t xml:space="preserve">Классификация </w:t>
            </w:r>
            <w:bookmarkStart w:id="0" w:name="_Hlk69091593"/>
            <w:r w:rsidRPr="006A132F">
              <w:rPr>
                <w:iCs/>
              </w:rPr>
              <w:t>корпоративных информационных систем</w:t>
            </w:r>
            <w:bookmarkEnd w:id="0"/>
            <w:r w:rsidRPr="006A132F">
              <w:rPr>
                <w:iCs/>
              </w:rPr>
              <w:t>. Особенности больших корпоративных сетей. Угрозы ИБ корпоративных информационных систем. Концепция безопасности информационной системы. Нормативная база РФ в области информационной безопасности. Стандарты безопасности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5750453C" w:rsidR="00CF4182" w:rsidRPr="00B06761" w:rsidRDefault="00B06761" w:rsidP="008C0EB8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>. Модели разграничения доступа к ресурсам корпоративной информационной системы</w:t>
            </w:r>
          </w:p>
        </w:tc>
        <w:tc>
          <w:tcPr>
            <w:tcW w:w="5291" w:type="dxa"/>
          </w:tcPr>
          <w:p w14:paraId="3DA25BCF" w14:textId="182C185F" w:rsidR="00CF4182" w:rsidRPr="00B06761" w:rsidRDefault="00B06761" w:rsidP="001D059D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B06761">
              <w:rPr>
                <w:rFonts w:eastAsia="Times New Roman"/>
                <w:iCs/>
                <w:sz w:val="22"/>
                <w:szCs w:val="22"/>
                <w:lang w:bidi="ru-RU"/>
              </w:rPr>
              <w:t>Основные понятия систем разграничения доступа. Модели разграничения доступа (дискретная, мандатная, ролевая)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469D8E34" w:rsidR="00001C30" w:rsidRPr="00B06761" w:rsidRDefault="00B06761" w:rsidP="008C0EB8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>Средства обеспечения целостности и конфиденциальности информационных систем на основе баз данных</w:t>
            </w:r>
          </w:p>
        </w:tc>
        <w:tc>
          <w:tcPr>
            <w:tcW w:w="5291" w:type="dxa"/>
          </w:tcPr>
          <w:p w14:paraId="192ED3AF" w14:textId="2771374B" w:rsidR="00001C30" w:rsidRPr="00B06761" w:rsidRDefault="00B06761" w:rsidP="008C0EB8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B06761">
              <w:rPr>
                <w:rFonts w:eastAsia="Times New Roman"/>
                <w:iCs/>
                <w:sz w:val="22"/>
                <w:szCs w:val="22"/>
                <w:lang w:bidi="ru-RU"/>
              </w:rPr>
              <w:t>Средства идентификации и аутентификации в СУБД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41672DA0" w:rsidR="00B2026F" w:rsidRPr="00B06761" w:rsidRDefault="00B06761" w:rsidP="008C0EB8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 xml:space="preserve">Меры обеспечения информационной безопасности. Методы сохранения и эффективного использования информационных ресурсов </w:t>
            </w:r>
          </w:p>
        </w:tc>
        <w:tc>
          <w:tcPr>
            <w:tcW w:w="5291" w:type="dxa"/>
          </w:tcPr>
          <w:p w14:paraId="3FB1BCCD" w14:textId="2FF2F0BD" w:rsidR="00B2026F" w:rsidRPr="00B06761" w:rsidRDefault="00B06761" w:rsidP="00735B6B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>Защита каналов утечки конфиденциальной информации. Безопасное хранение конфиденциальной информации. Резервное копирование. Обнаружение отказов и оперативное восстановление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35F33434" w:rsidR="00364F7A" w:rsidRPr="00B06761" w:rsidRDefault="00B06761" w:rsidP="00364F7A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B06761">
              <w:rPr>
                <w:rFonts w:eastAsia="Times New Roman"/>
                <w:iCs/>
                <w:sz w:val="22"/>
                <w:szCs w:val="22"/>
                <w:lang w:bidi="ru-RU"/>
              </w:rPr>
              <w:t xml:space="preserve">Межсетевое экранирование и виртуальные частные сети </w:t>
            </w:r>
          </w:p>
        </w:tc>
        <w:tc>
          <w:tcPr>
            <w:tcW w:w="5291" w:type="dxa"/>
          </w:tcPr>
          <w:p w14:paraId="3C7F8267" w14:textId="70B85035" w:rsidR="00364F7A" w:rsidRPr="00B06761" w:rsidRDefault="00B06761" w:rsidP="00735B6B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>Политика безопасности межсетевых экранов и их классификация. Виртуальная частная сеть. VPN-сервера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5FDCCD7A" w:rsidR="00487812" w:rsidRPr="00B06761" w:rsidRDefault="00B06761" w:rsidP="00364F7A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B06761">
              <w:rPr>
                <w:rFonts w:eastAsia="Times New Roman"/>
                <w:iCs/>
                <w:sz w:val="22"/>
                <w:szCs w:val="22"/>
                <w:lang w:bidi="ru-RU"/>
              </w:rPr>
              <w:t xml:space="preserve">Мониторинг и оперативное реагирование на угрозы информационной безопасности </w:t>
            </w:r>
          </w:p>
        </w:tc>
        <w:tc>
          <w:tcPr>
            <w:tcW w:w="5291" w:type="dxa"/>
          </w:tcPr>
          <w:p w14:paraId="24F5D5EE" w14:textId="77777777" w:rsidR="00B06761" w:rsidRPr="00B06761" w:rsidRDefault="00B06761" w:rsidP="00B06761">
            <w:pPr>
              <w:pStyle w:val="a9"/>
              <w:spacing w:after="0"/>
              <w:ind w:left="0"/>
              <w:rPr>
                <w:iCs/>
                <w:sz w:val="22"/>
                <w:szCs w:val="22"/>
                <w:lang w:bidi="ru-RU"/>
              </w:rPr>
            </w:pPr>
            <w:r w:rsidRPr="00B06761">
              <w:rPr>
                <w:iCs/>
                <w:sz w:val="22"/>
                <w:szCs w:val="22"/>
                <w:lang w:bidi="ru-RU"/>
              </w:rPr>
              <w:t>Типы и базовая структура систем обнаружения атак. Системы предотвращения вторжений (IPS). Системы управления инцидентами. Системы анализа и оценки уязвимостей</w:t>
            </w:r>
          </w:p>
          <w:p w14:paraId="0183964A" w14:textId="1C207A05" w:rsidR="00487812" w:rsidRPr="00B06761" w:rsidRDefault="00487812" w:rsidP="00735B6B">
            <w:pPr>
              <w:pStyle w:val="TableParagraph"/>
              <w:jc w:val="both"/>
              <w:rPr>
                <w:iCs/>
              </w:rPr>
            </w:pPr>
          </w:p>
        </w:tc>
      </w:tr>
      <w:tr w:rsidR="00B06761" w14:paraId="58859E00" w14:textId="77777777" w:rsidTr="008C0EB8">
        <w:trPr>
          <w:trHeight w:val="321"/>
        </w:trPr>
        <w:tc>
          <w:tcPr>
            <w:tcW w:w="982" w:type="dxa"/>
          </w:tcPr>
          <w:p w14:paraId="1AA81A30" w14:textId="190B3BCC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3E0167C6" w14:textId="1879A77E" w:rsidR="00B06761" w:rsidRPr="00B06761" w:rsidRDefault="00B06761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B06761">
              <w:rPr>
                <w:rFonts w:eastAsia="Times New Roman"/>
                <w:iCs/>
                <w:sz w:val="22"/>
                <w:szCs w:val="22"/>
                <w:lang w:bidi="ru-RU"/>
              </w:rPr>
              <w:t>Технологии аутентификации и шифрования</w:t>
            </w:r>
          </w:p>
        </w:tc>
        <w:tc>
          <w:tcPr>
            <w:tcW w:w="5291" w:type="dxa"/>
          </w:tcPr>
          <w:p w14:paraId="56F6E395" w14:textId="7E6EB4AA" w:rsidR="00B06761" w:rsidRPr="00B06761" w:rsidRDefault="00B06761" w:rsidP="00735B6B">
            <w:pPr>
              <w:pStyle w:val="TableParagraph"/>
              <w:jc w:val="both"/>
              <w:rPr>
                <w:iCs/>
              </w:rPr>
            </w:pPr>
            <w:r w:rsidRPr="00B06761">
              <w:rPr>
                <w:iCs/>
              </w:rPr>
              <w:t>Протоколы аутентификации и основные требования. Алгоритмы шифрования и электронной подписи</w:t>
            </w:r>
          </w:p>
        </w:tc>
      </w:tr>
      <w:tr w:rsidR="00B06761" w14:paraId="11AFD6C1" w14:textId="77777777" w:rsidTr="008C0EB8">
        <w:trPr>
          <w:trHeight w:val="321"/>
        </w:trPr>
        <w:tc>
          <w:tcPr>
            <w:tcW w:w="982" w:type="dxa"/>
          </w:tcPr>
          <w:p w14:paraId="4FAB7FE1" w14:textId="5F01B3C2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0155B4CE" w14:textId="57B847A8" w:rsidR="00B06761" w:rsidRPr="00B06761" w:rsidRDefault="00B06761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B06761">
              <w:rPr>
                <w:rFonts w:eastAsia="Times New Roman"/>
                <w:iCs/>
                <w:sz w:val="22"/>
                <w:szCs w:val="22"/>
                <w:lang w:bidi="ru-RU"/>
              </w:rPr>
              <w:t>Управление информационной безопасностью. Политика ИБ предприятия</w:t>
            </w:r>
          </w:p>
        </w:tc>
        <w:tc>
          <w:tcPr>
            <w:tcW w:w="5291" w:type="dxa"/>
          </w:tcPr>
          <w:p w14:paraId="5006030D" w14:textId="48CDCE16" w:rsidR="00B06761" w:rsidRPr="00B06761" w:rsidRDefault="00B06761" w:rsidP="00735B6B">
            <w:pPr>
              <w:pStyle w:val="TableParagraph"/>
              <w:jc w:val="both"/>
              <w:rPr>
                <w:iCs/>
              </w:rPr>
            </w:pPr>
            <w:r w:rsidRPr="006A132F">
              <w:rPr>
                <w:iCs/>
              </w:rPr>
              <w:t xml:space="preserve">Принципы </w:t>
            </w:r>
            <w:bookmarkStart w:id="1" w:name="_Hlk69091659"/>
            <w:r w:rsidRPr="006A132F">
              <w:rPr>
                <w:iCs/>
              </w:rPr>
              <w:t>управления информационной безопасностью</w:t>
            </w:r>
            <w:bookmarkEnd w:id="1"/>
            <w:r w:rsidRPr="006A132F">
              <w:rPr>
                <w:iCs/>
              </w:rPr>
              <w:t>. Системы управления информационной безопасностью. Сущность и определение политики безопасности. Порядок составления политики ИБ</w:t>
            </w:r>
          </w:p>
        </w:tc>
      </w:tr>
    </w:tbl>
    <w:p w14:paraId="71E88B91" w14:textId="7722FCE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B06761">
        <w:rPr>
          <w:sz w:val="28"/>
          <w:lang w:val="ru-RU"/>
        </w:rPr>
        <w:t>экзамен</w:t>
      </w:r>
    </w:p>
    <w:sectPr w:rsidR="00CF4182" w:rsidRPr="00502262" w:rsidSect="00B0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E2DC0"/>
    <w:rsid w:val="000F623C"/>
    <w:rsid w:val="00154FAC"/>
    <w:rsid w:val="001C53C2"/>
    <w:rsid w:val="001D059D"/>
    <w:rsid w:val="0035361F"/>
    <w:rsid w:val="00364F7A"/>
    <w:rsid w:val="00366D6D"/>
    <w:rsid w:val="003C6E99"/>
    <w:rsid w:val="00487812"/>
    <w:rsid w:val="00487A8C"/>
    <w:rsid w:val="004F4FB2"/>
    <w:rsid w:val="00545925"/>
    <w:rsid w:val="00621F7D"/>
    <w:rsid w:val="00735B6B"/>
    <w:rsid w:val="008C0EB8"/>
    <w:rsid w:val="008D7EA0"/>
    <w:rsid w:val="009A4579"/>
    <w:rsid w:val="00A40AEE"/>
    <w:rsid w:val="00B06761"/>
    <w:rsid w:val="00B2026F"/>
    <w:rsid w:val="00B557B3"/>
    <w:rsid w:val="00B55D84"/>
    <w:rsid w:val="00C076FB"/>
    <w:rsid w:val="00C84A80"/>
    <w:rsid w:val="00CB0924"/>
    <w:rsid w:val="00CF4182"/>
    <w:rsid w:val="00D265D0"/>
    <w:rsid w:val="00D61C65"/>
    <w:rsid w:val="00E45DB1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  <w:style w:type="character" w:customStyle="1" w:styleId="fontstyle01">
    <w:name w:val="fontstyle01"/>
    <w:rsid w:val="00B55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B0676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rsid w:val="00B06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19</cp:revision>
  <dcterms:created xsi:type="dcterms:W3CDTF">2020-03-16T08:31:00Z</dcterms:created>
  <dcterms:modified xsi:type="dcterms:W3CDTF">2022-11-06T13:53:00Z</dcterms:modified>
</cp:coreProperties>
</file>