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2" w:rsidRDefault="00CF4182" w:rsidP="00CF4182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CF4182" w:rsidRDefault="00CF4182" w:rsidP="00CF4182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  <w:r w:rsidR="00CE1726">
        <w:t>«</w:t>
      </w:r>
      <w:r w:rsidR="009B5D6A" w:rsidRPr="004C20EB">
        <w:rPr>
          <w:color w:val="000000"/>
        </w:rPr>
        <w:t>Математические методы моделирования и прогнозирования</w:t>
      </w:r>
      <w:r w:rsidR="006D69CE">
        <w:t>»</w:t>
      </w:r>
    </w:p>
    <w:p w:rsidR="00CF4182" w:rsidRDefault="00CF4182" w:rsidP="00CF4182">
      <w:pPr>
        <w:pStyle w:val="a3"/>
        <w:spacing w:before="10"/>
        <w:rPr>
          <w:i/>
          <w:sz w:val="27"/>
        </w:rPr>
      </w:pPr>
    </w:p>
    <w:p w:rsidR="00CF4182" w:rsidRPr="00CE1726" w:rsidRDefault="00CF4182" w:rsidP="00CE1726">
      <w:pPr>
        <w:spacing w:line="288" w:lineRule="auto"/>
        <w:ind w:left="460" w:right="-1"/>
        <w:rPr>
          <w:sz w:val="28"/>
        </w:rPr>
      </w:pPr>
      <w:r>
        <w:rPr>
          <w:b/>
          <w:sz w:val="28"/>
        </w:rPr>
        <w:t>Направление подготовки:</w:t>
      </w:r>
      <w:r w:rsidR="00CE1726">
        <w:rPr>
          <w:b/>
          <w:sz w:val="28"/>
        </w:rPr>
        <w:t xml:space="preserve"> </w:t>
      </w:r>
      <w:r w:rsidR="0093628A">
        <w:rPr>
          <w:color w:val="000000"/>
          <w:sz w:val="28"/>
          <w:szCs w:val="28"/>
        </w:rPr>
        <w:t xml:space="preserve">35.04.07 Водные биоресурсы и </w:t>
      </w:r>
      <w:proofErr w:type="spellStart"/>
      <w:r w:rsidR="0093628A">
        <w:rPr>
          <w:color w:val="000000"/>
          <w:sz w:val="28"/>
          <w:szCs w:val="28"/>
        </w:rPr>
        <w:t>аквакультура</w:t>
      </w:r>
      <w:proofErr w:type="spellEnd"/>
    </w:p>
    <w:p w:rsidR="00CF4182" w:rsidRPr="00CE1726" w:rsidRDefault="00CF4182" w:rsidP="00CF4182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Направленность (профиль): </w:t>
      </w:r>
      <w:r w:rsidR="0093628A" w:rsidRPr="004C20EB">
        <w:rPr>
          <w:color w:val="000000"/>
          <w:sz w:val="28"/>
          <w:szCs w:val="28"/>
        </w:rPr>
        <w:t xml:space="preserve">35.04.07 </w:t>
      </w:r>
      <w:proofErr w:type="spellStart"/>
      <w:r w:rsidR="0093628A" w:rsidRPr="004C20EB">
        <w:rPr>
          <w:color w:val="000000"/>
          <w:sz w:val="28"/>
          <w:szCs w:val="28"/>
        </w:rPr>
        <w:t>Аквакультура</w:t>
      </w:r>
      <w:proofErr w:type="spellEnd"/>
    </w:p>
    <w:p w:rsidR="00CF4182" w:rsidRDefault="00CF4182" w:rsidP="00CF4182">
      <w:pPr>
        <w:spacing w:line="288" w:lineRule="auto"/>
        <w:ind w:left="460"/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 w:rsidR="0093628A">
        <w:rPr>
          <w:color w:val="000000"/>
          <w:sz w:val="28"/>
          <w:szCs w:val="28"/>
        </w:rPr>
        <w:t>магистр</w:t>
      </w:r>
    </w:p>
    <w:p w:rsidR="00500EBB" w:rsidRDefault="00CF4182" w:rsidP="00CF4182">
      <w:pPr>
        <w:spacing w:line="288" w:lineRule="auto"/>
        <w:ind w:left="46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2"/>
      </w:tblGrid>
      <w:tr w:rsidR="00500EBB" w:rsidRPr="00E927CC" w:rsidTr="00AD3E90">
        <w:trPr>
          <w:trHeight w:hRule="exact" w:val="65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EBB" w:rsidRPr="00E927CC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 w:rsidRPr="00E927CC">
              <w:rPr>
                <w:color w:val="000000"/>
                <w:sz w:val="28"/>
                <w:szCs w:val="28"/>
              </w:rPr>
              <w:t>Целью освоения дисциплины является формирование знаний по разработке математических моделей физических процессов.</w:t>
            </w:r>
          </w:p>
        </w:tc>
      </w:tr>
      <w:tr w:rsidR="00500EBB" w:rsidTr="00AD3E90">
        <w:trPr>
          <w:trHeight w:hRule="exact" w:val="25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0EBB" w:rsidRPr="00E927CC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 w:rsidRPr="00E927CC">
              <w:rPr>
                <w:color w:val="000000"/>
                <w:sz w:val="28"/>
                <w:szCs w:val="28"/>
              </w:rPr>
              <w:t>Задачами дисциплины являются:</w:t>
            </w:r>
          </w:p>
          <w:p w:rsidR="00500EBB" w:rsidRPr="00E927CC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 w:rsidRPr="00E927CC">
              <w:rPr>
                <w:color w:val="000000"/>
                <w:sz w:val="28"/>
                <w:szCs w:val="28"/>
              </w:rPr>
              <w:t>изучение методов моделирования и исследования физических процессов;</w:t>
            </w:r>
          </w:p>
          <w:p w:rsidR="00500EBB" w:rsidRPr="00E927CC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 w:rsidRPr="00E927CC">
              <w:rPr>
                <w:color w:val="000000"/>
                <w:sz w:val="28"/>
                <w:szCs w:val="28"/>
              </w:rPr>
              <w:t>изучение современных компьютерных средств моделирования и исследования;</w:t>
            </w:r>
          </w:p>
          <w:p w:rsidR="00500EBB" w:rsidRPr="00E927CC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 w:rsidRPr="00E927CC">
              <w:rPr>
                <w:color w:val="000000"/>
                <w:sz w:val="28"/>
                <w:szCs w:val="28"/>
              </w:rPr>
              <w:t>применение классических и современных (компьютерных) методов моделирования</w:t>
            </w:r>
          </w:p>
          <w:p w:rsidR="00500EBB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исследования.</w:t>
            </w:r>
          </w:p>
          <w:p w:rsidR="00500EBB" w:rsidRDefault="00500EBB" w:rsidP="00AD3E90">
            <w:pPr>
              <w:ind w:firstLine="756"/>
              <w:jc w:val="both"/>
              <w:rPr>
                <w:sz w:val="28"/>
                <w:szCs w:val="28"/>
              </w:rPr>
            </w:pPr>
          </w:p>
        </w:tc>
      </w:tr>
    </w:tbl>
    <w:p w:rsidR="00CF4182" w:rsidRDefault="00CF4182" w:rsidP="00500EBB">
      <w:pPr>
        <w:spacing w:line="288" w:lineRule="auto"/>
        <w:rPr>
          <w:b/>
          <w:iCs/>
          <w:sz w:val="28"/>
          <w:szCs w:val="28"/>
        </w:rPr>
      </w:pPr>
    </w:p>
    <w:p w:rsidR="00CF4182" w:rsidRDefault="00CF4182" w:rsidP="00CF4182">
      <w:pPr>
        <w:spacing w:line="288" w:lineRule="auto"/>
        <w:ind w:left="46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Объем дисциплины: </w:t>
      </w:r>
      <w:r w:rsidR="00F32AA7">
        <w:rPr>
          <w:color w:val="000000"/>
          <w:sz w:val="28"/>
          <w:szCs w:val="28"/>
        </w:rPr>
        <w:t>3 зачетных единиц</w:t>
      </w:r>
      <w:r w:rsidR="00F32AA7" w:rsidRPr="0034323C">
        <w:rPr>
          <w:color w:val="000000"/>
          <w:sz w:val="28"/>
          <w:szCs w:val="28"/>
        </w:rPr>
        <w:t xml:space="preserve"> (ЗЕ), всего 108 часов</w:t>
      </w:r>
      <w:r w:rsidR="00F32AA7" w:rsidRPr="00502262">
        <w:rPr>
          <w:iCs/>
          <w:sz w:val="28"/>
          <w:szCs w:val="28"/>
        </w:rPr>
        <w:t xml:space="preserve"> </w:t>
      </w:r>
    </w:p>
    <w:p w:rsidR="00CF4182" w:rsidRPr="001B6B90" w:rsidRDefault="00CF4182" w:rsidP="00CF4182">
      <w:pPr>
        <w:spacing w:line="288" w:lineRule="auto"/>
        <w:ind w:left="460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>
        <w:rPr>
          <w:b/>
          <w:i/>
          <w:sz w:val="28"/>
        </w:rPr>
        <w:t xml:space="preserve"> </w:t>
      </w:r>
    </w:p>
    <w:p w:rsidR="00CF4182" w:rsidRPr="00B711EE" w:rsidRDefault="00CF4182" w:rsidP="00CF4182">
      <w:pPr>
        <w:pStyle w:val="a5"/>
        <w:widowControl w:val="0"/>
        <w:tabs>
          <w:tab w:val="left" w:pos="741"/>
        </w:tabs>
        <w:autoSpaceDE w:val="0"/>
        <w:autoSpaceDN w:val="0"/>
        <w:spacing w:before="1" w:line="288" w:lineRule="auto"/>
        <w:ind w:left="0" w:firstLine="426"/>
        <w:contextualSpacing w:val="0"/>
        <w:rPr>
          <w:b/>
          <w:sz w:val="28"/>
        </w:rPr>
      </w:pPr>
      <w:r>
        <w:rPr>
          <w:b/>
          <w:sz w:val="28"/>
        </w:rPr>
        <w:t xml:space="preserve"> Краткое содержание</w:t>
      </w:r>
      <w:r>
        <w:rPr>
          <w:b/>
          <w:spacing w:val="-1"/>
          <w:sz w:val="28"/>
        </w:rPr>
        <w:t xml:space="preserve"> основных разделов </w:t>
      </w:r>
      <w:r>
        <w:rPr>
          <w:b/>
          <w:sz w:val="28"/>
        </w:rPr>
        <w:t>дисциплины:</w:t>
      </w:r>
    </w:p>
    <w:p w:rsidR="00CF4182" w:rsidRDefault="00CF4182" w:rsidP="00CF4182">
      <w:pPr>
        <w:pStyle w:val="a5"/>
        <w:rPr>
          <w:b/>
          <w:sz w:val="28"/>
        </w:rPr>
      </w:pPr>
    </w:p>
    <w:tbl>
      <w:tblPr>
        <w:tblW w:w="954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3118"/>
        <w:gridCol w:w="5291"/>
      </w:tblGrid>
      <w:tr w:rsidR="00CF4182" w:rsidRPr="001B6B90" w:rsidTr="00015F9A">
        <w:trPr>
          <w:trHeight w:val="323"/>
        </w:trPr>
        <w:tc>
          <w:tcPr>
            <w:tcW w:w="1134" w:type="dxa"/>
          </w:tcPr>
          <w:p w:rsidR="00CF4182" w:rsidRDefault="00CF4182" w:rsidP="00773C0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:rsidR="00CF4182" w:rsidRPr="001B6B90" w:rsidRDefault="00CF4182" w:rsidP="00773C0F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CF4182" w:rsidRDefault="00CF4182" w:rsidP="00773C0F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:rsidR="00CF4182" w:rsidRPr="001B6B90" w:rsidRDefault="00CF4182" w:rsidP="00773C0F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:rsidR="00CF4182" w:rsidRPr="001B6B90" w:rsidRDefault="00CF4182" w:rsidP="00773C0F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:rsidTr="00015F9A">
        <w:trPr>
          <w:trHeight w:val="321"/>
        </w:trPr>
        <w:tc>
          <w:tcPr>
            <w:tcW w:w="1134" w:type="dxa"/>
          </w:tcPr>
          <w:p w:rsidR="00CF4182" w:rsidRPr="00B711EE" w:rsidRDefault="00CF4182" w:rsidP="00773C0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CF4182" w:rsidRPr="00015F9A" w:rsidRDefault="0093628A" w:rsidP="00773C0F">
            <w:pPr>
              <w:pStyle w:val="TableParagraph"/>
              <w:rPr>
                <w:sz w:val="28"/>
                <w:szCs w:val="28"/>
              </w:rPr>
            </w:pPr>
            <w:r w:rsidRPr="004C20EB">
              <w:rPr>
                <w:color w:val="000000"/>
                <w:sz w:val="24"/>
                <w:szCs w:val="24"/>
              </w:rPr>
              <w:t>Основные задачи и методы моделирования и прогнозирования</w:t>
            </w:r>
          </w:p>
        </w:tc>
        <w:tc>
          <w:tcPr>
            <w:tcW w:w="5291" w:type="dxa"/>
          </w:tcPr>
          <w:p w:rsidR="00CF4182" w:rsidRPr="00B711EE" w:rsidRDefault="0093628A" w:rsidP="00015F9A">
            <w:pPr>
              <w:pStyle w:val="TableParagraph"/>
              <w:rPr>
                <w:sz w:val="24"/>
              </w:rPr>
            </w:pPr>
            <w:r w:rsidRPr="004C20EB">
              <w:rPr>
                <w:color w:val="000000"/>
                <w:sz w:val="24"/>
                <w:szCs w:val="24"/>
              </w:rPr>
              <w:t xml:space="preserve">Эксперимент и математическая модель объекта. Адекватность модели. Методы решения краевых задач. Эксперимент и математическая модель процессов взаимодействия элементов </w:t>
            </w:r>
            <w:proofErr w:type="spellStart"/>
            <w:r w:rsidRPr="004C20EB">
              <w:rPr>
                <w:color w:val="000000"/>
                <w:sz w:val="24"/>
                <w:szCs w:val="24"/>
              </w:rPr>
              <w:t>аквакультур</w:t>
            </w:r>
            <w:proofErr w:type="spellEnd"/>
            <w:r w:rsidRPr="004C20EB">
              <w:rPr>
                <w:color w:val="000000"/>
                <w:sz w:val="24"/>
                <w:szCs w:val="24"/>
              </w:rPr>
              <w:t xml:space="preserve">. Математическая модель водных биоресурсов и </w:t>
            </w:r>
            <w:proofErr w:type="spellStart"/>
            <w:r w:rsidRPr="004C20EB">
              <w:rPr>
                <w:color w:val="000000"/>
                <w:sz w:val="24"/>
                <w:szCs w:val="24"/>
              </w:rPr>
              <w:t>аквакультур</w:t>
            </w:r>
            <w:proofErr w:type="spellEnd"/>
            <w:r w:rsidRPr="004C20E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Начальные и граничные условия задач.</w:t>
            </w:r>
          </w:p>
        </w:tc>
      </w:tr>
      <w:tr w:rsidR="00CF4182" w:rsidTr="00015F9A">
        <w:trPr>
          <w:trHeight w:val="321"/>
        </w:trPr>
        <w:tc>
          <w:tcPr>
            <w:tcW w:w="1134" w:type="dxa"/>
          </w:tcPr>
          <w:p w:rsidR="00CF4182" w:rsidRPr="00B711EE" w:rsidRDefault="00CF4182" w:rsidP="00773C0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:rsidR="00CF4182" w:rsidRPr="00026480" w:rsidRDefault="0093628A" w:rsidP="00773C0F">
            <w:pPr>
              <w:pStyle w:val="TableParagraph"/>
              <w:rPr>
                <w:sz w:val="28"/>
                <w:szCs w:val="28"/>
              </w:rPr>
            </w:pPr>
            <w:r w:rsidRPr="004C20EB">
              <w:rPr>
                <w:color w:val="000000"/>
                <w:sz w:val="24"/>
                <w:szCs w:val="24"/>
              </w:rPr>
              <w:t>Задачи, приводящие к уравнениям гиперболического типа</w:t>
            </w:r>
          </w:p>
        </w:tc>
        <w:tc>
          <w:tcPr>
            <w:tcW w:w="5291" w:type="dxa"/>
          </w:tcPr>
          <w:p w:rsidR="00CF4182" w:rsidRPr="00317D6E" w:rsidRDefault="0093628A" w:rsidP="00317D6E">
            <w:pPr>
              <w:ind w:firstLine="708"/>
              <w:rPr>
                <w:sz w:val="22"/>
                <w:szCs w:val="22"/>
              </w:rPr>
            </w:pPr>
            <w:r w:rsidRPr="004C20EB">
              <w:rPr>
                <w:color w:val="000000"/>
                <w:sz w:val="24"/>
                <w:szCs w:val="24"/>
              </w:rPr>
              <w:t xml:space="preserve">Уравнения гиперболического типа.  Граничные и начальные условия для уравнения колебания струны. Решение уравнения колебания струны методом Даламбера в случае бесконечной струны. Физическая интерпретация решения. Решение уравнений колебания для полуограниченной струны с помощью формулы Даламбера. Решение уравнения колебаний методом разделения переменных. Решение неоднородного уравнения методом Фурье. </w:t>
            </w:r>
            <w:r>
              <w:rPr>
                <w:color w:val="000000"/>
                <w:sz w:val="24"/>
                <w:szCs w:val="24"/>
              </w:rPr>
              <w:t>Собственные значения и собственные функции краевой задачи.</w:t>
            </w:r>
          </w:p>
        </w:tc>
      </w:tr>
      <w:tr w:rsidR="00CF4182" w:rsidTr="00015F9A">
        <w:trPr>
          <w:trHeight w:val="321"/>
        </w:trPr>
        <w:tc>
          <w:tcPr>
            <w:tcW w:w="1134" w:type="dxa"/>
          </w:tcPr>
          <w:p w:rsidR="00CF4182" w:rsidRPr="00B711EE" w:rsidRDefault="00CF4182" w:rsidP="00773C0F">
            <w:pPr>
              <w:pStyle w:val="TableParagraph"/>
              <w:spacing w:line="301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CF4182" w:rsidRPr="00026480" w:rsidRDefault="0093628A" w:rsidP="0093628A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4C20EB">
              <w:rPr>
                <w:color w:val="000000"/>
                <w:sz w:val="24"/>
                <w:szCs w:val="24"/>
              </w:rPr>
              <w:t>Задачи</w:t>
            </w:r>
            <w:proofErr w:type="gramEnd"/>
            <w:r w:rsidRPr="004C20EB">
              <w:rPr>
                <w:color w:val="000000"/>
                <w:sz w:val="24"/>
                <w:szCs w:val="24"/>
              </w:rPr>
              <w:t xml:space="preserve"> приводящие к уравнениям эллиптического и </w:t>
            </w:r>
            <w:r w:rsidRPr="004C20EB">
              <w:rPr>
                <w:color w:val="000000"/>
                <w:sz w:val="24"/>
                <w:szCs w:val="24"/>
              </w:rPr>
              <w:lastRenderedPageBreak/>
              <w:t>параболического типа</w:t>
            </w:r>
          </w:p>
        </w:tc>
        <w:tc>
          <w:tcPr>
            <w:tcW w:w="5291" w:type="dxa"/>
          </w:tcPr>
          <w:p w:rsidR="0093628A" w:rsidRPr="006E4384" w:rsidRDefault="0093628A" w:rsidP="0093628A">
            <w:pPr>
              <w:jc w:val="both"/>
              <w:rPr>
                <w:sz w:val="24"/>
                <w:szCs w:val="24"/>
              </w:rPr>
            </w:pPr>
            <w:r w:rsidRPr="004C20EB">
              <w:rPr>
                <w:color w:val="000000"/>
                <w:sz w:val="24"/>
                <w:szCs w:val="24"/>
              </w:rPr>
              <w:lastRenderedPageBreak/>
              <w:t xml:space="preserve">Задачи, приводящие к уравнениям эллиптического типа. </w:t>
            </w:r>
            <w:r w:rsidRPr="006E4384">
              <w:rPr>
                <w:color w:val="000000"/>
                <w:sz w:val="24"/>
                <w:szCs w:val="24"/>
              </w:rPr>
              <w:t xml:space="preserve">Фундаментальные решения уравнения </w:t>
            </w:r>
            <w:r w:rsidRPr="006E4384">
              <w:rPr>
                <w:color w:val="000000"/>
                <w:sz w:val="24"/>
                <w:szCs w:val="24"/>
              </w:rPr>
              <w:lastRenderedPageBreak/>
              <w:t>Лапласа. Решение задачи Дирихле для круга.</w:t>
            </w:r>
          </w:p>
          <w:p w:rsidR="0093628A" w:rsidRPr="004C20EB" w:rsidRDefault="0093628A" w:rsidP="0093628A">
            <w:pPr>
              <w:jc w:val="both"/>
              <w:rPr>
                <w:sz w:val="24"/>
                <w:szCs w:val="24"/>
              </w:rPr>
            </w:pPr>
            <w:r w:rsidRPr="004C20EB">
              <w:rPr>
                <w:color w:val="000000"/>
                <w:sz w:val="24"/>
                <w:szCs w:val="24"/>
              </w:rPr>
              <w:t>Решение уравнения Лапласа в цилиндрических координатах. Уравнение Бесселя.</w:t>
            </w:r>
          </w:p>
          <w:p w:rsidR="00CF4182" w:rsidRPr="00B711EE" w:rsidRDefault="0093628A" w:rsidP="0093628A">
            <w:pPr>
              <w:pStyle w:val="TableParagraph"/>
              <w:rPr>
                <w:sz w:val="24"/>
              </w:rPr>
            </w:pPr>
            <w:r w:rsidRPr="004C20EB">
              <w:rPr>
                <w:color w:val="000000"/>
                <w:sz w:val="24"/>
                <w:szCs w:val="24"/>
              </w:rPr>
              <w:t>Решение однородного уравнения теплопроводности методом разделения переменных. Решение неоднородного уравнения теплопроводности методом разделения переменных. Распространение тепла на неограниченном стержне.</w:t>
            </w:r>
          </w:p>
        </w:tc>
      </w:tr>
      <w:tr w:rsidR="00CF4182" w:rsidTr="00015F9A">
        <w:trPr>
          <w:trHeight w:val="323"/>
        </w:trPr>
        <w:tc>
          <w:tcPr>
            <w:tcW w:w="1134" w:type="dxa"/>
          </w:tcPr>
          <w:p w:rsidR="00CF4182" w:rsidRPr="00B711EE" w:rsidRDefault="00CF4182" w:rsidP="00773C0F">
            <w:pPr>
              <w:pStyle w:val="TableParagraph"/>
              <w:spacing w:line="304" w:lineRule="exact"/>
              <w:ind w:left="107"/>
              <w:jc w:val="center"/>
              <w:rPr>
                <w:sz w:val="28"/>
              </w:rPr>
            </w:pPr>
            <w:r w:rsidRPr="00B711EE">
              <w:rPr>
                <w:sz w:val="28"/>
              </w:rPr>
              <w:lastRenderedPageBreak/>
              <w:t>4</w:t>
            </w:r>
          </w:p>
        </w:tc>
        <w:tc>
          <w:tcPr>
            <w:tcW w:w="3118" w:type="dxa"/>
          </w:tcPr>
          <w:p w:rsidR="00CF4182" w:rsidRPr="00317D6E" w:rsidRDefault="0093628A" w:rsidP="00332FB2">
            <w:pPr>
              <w:pStyle w:val="TableParagraph"/>
              <w:rPr>
                <w:sz w:val="28"/>
                <w:szCs w:val="28"/>
              </w:rPr>
            </w:pPr>
            <w:r w:rsidRPr="004C20EB">
              <w:rPr>
                <w:color w:val="000000"/>
                <w:sz w:val="24"/>
                <w:szCs w:val="24"/>
              </w:rPr>
              <w:t>Численные методы решения краевых задач</w:t>
            </w:r>
          </w:p>
        </w:tc>
        <w:tc>
          <w:tcPr>
            <w:tcW w:w="5291" w:type="dxa"/>
          </w:tcPr>
          <w:p w:rsidR="00332FB2" w:rsidRPr="00B711EE" w:rsidRDefault="0093628A" w:rsidP="00317D6E">
            <w:pPr>
              <w:pStyle w:val="TableParagraph"/>
              <w:rPr>
                <w:sz w:val="24"/>
              </w:rPr>
            </w:pPr>
            <w:r w:rsidRPr="004C20EB">
              <w:rPr>
                <w:color w:val="000000"/>
                <w:sz w:val="24"/>
                <w:szCs w:val="24"/>
              </w:rPr>
              <w:t xml:space="preserve">Численные и аналитические методы решения уравнений в частных производных.  Построение разностных схем для уравнений в частных производных первого и второго порядка. Задача Коши и краевая задача для прямоугольной области. Устойчивость решения разностных уравнений к малым изменениям начальных условий и правых частей. Сходимость решения разностного уравнения к точному решению исходного уравнения. Решение систем УЧП при помощи </w:t>
            </w:r>
            <w:r>
              <w:rPr>
                <w:color w:val="000000"/>
                <w:sz w:val="24"/>
                <w:szCs w:val="24"/>
              </w:rPr>
              <w:t>ANSYS</w:t>
            </w:r>
          </w:p>
        </w:tc>
      </w:tr>
    </w:tbl>
    <w:p w:rsidR="00CF4182" w:rsidRPr="00502262" w:rsidRDefault="00CF4182" w:rsidP="00CF4182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CF4182" w:rsidRPr="00502262" w:rsidRDefault="00CF4182" w:rsidP="00CF4182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00120A" w:rsidRPr="0000120A">
        <w:rPr>
          <w:b/>
          <w:sz w:val="28"/>
        </w:rPr>
        <w:t>Зачет</w:t>
      </w:r>
    </w:p>
    <w:p w:rsidR="00CF4182" w:rsidRDefault="00CF4182" w:rsidP="00CF4182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CF4182" w:rsidRPr="00B711EE" w:rsidRDefault="00CF4182" w:rsidP="00CF4182">
      <w:pPr>
        <w:pStyle w:val="a5"/>
        <w:widowControl w:val="0"/>
        <w:tabs>
          <w:tab w:val="left" w:pos="741"/>
        </w:tabs>
        <w:autoSpaceDE w:val="0"/>
        <w:autoSpaceDN w:val="0"/>
        <w:spacing w:before="1"/>
        <w:ind w:left="741"/>
        <w:contextualSpacing w:val="0"/>
        <w:rPr>
          <w:b/>
          <w:sz w:val="28"/>
        </w:rPr>
      </w:pPr>
    </w:p>
    <w:p w:rsidR="00CF4182" w:rsidRPr="000E554C" w:rsidRDefault="00CF4182" w:rsidP="00CF4182">
      <w:pPr>
        <w:widowControl w:val="0"/>
        <w:ind w:left="5664"/>
        <w:jc w:val="right"/>
        <w:rPr>
          <w:b/>
          <w:sz w:val="28"/>
          <w:szCs w:val="28"/>
        </w:rPr>
      </w:pPr>
    </w:p>
    <w:p w:rsidR="00CF4182" w:rsidRDefault="00CF4182" w:rsidP="00CF4182">
      <w:pPr>
        <w:widowControl w:val="0"/>
        <w:ind w:firstLine="709"/>
        <w:jc w:val="both"/>
        <w:rPr>
          <w:sz w:val="28"/>
        </w:rPr>
      </w:pPr>
    </w:p>
    <w:p w:rsidR="00CF4182" w:rsidRDefault="00CF4182" w:rsidP="00CF4182">
      <w:pPr>
        <w:widowControl w:val="0"/>
        <w:ind w:firstLine="709"/>
        <w:jc w:val="both"/>
        <w:rPr>
          <w:sz w:val="28"/>
        </w:rPr>
      </w:pPr>
    </w:p>
    <w:p w:rsidR="00CF4182" w:rsidRDefault="00CF4182" w:rsidP="00CF4182">
      <w:pPr>
        <w:widowControl w:val="0"/>
        <w:ind w:firstLine="709"/>
        <w:jc w:val="both"/>
        <w:rPr>
          <w:sz w:val="28"/>
        </w:rPr>
      </w:pPr>
    </w:p>
    <w:p w:rsidR="00CF4182" w:rsidRDefault="00CF4182" w:rsidP="00CF4182">
      <w:pPr>
        <w:widowControl w:val="0"/>
        <w:ind w:firstLine="709"/>
        <w:jc w:val="both"/>
        <w:rPr>
          <w:sz w:val="28"/>
        </w:rPr>
      </w:pPr>
    </w:p>
    <w:p w:rsidR="00CF4182" w:rsidRDefault="00CF4182" w:rsidP="00317D6E">
      <w:pPr>
        <w:widowControl w:val="0"/>
        <w:jc w:val="both"/>
        <w:rPr>
          <w:sz w:val="28"/>
        </w:rPr>
      </w:pPr>
    </w:p>
    <w:sectPr w:rsidR="00CF4182" w:rsidSect="006D69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82"/>
    <w:rsid w:val="0000120A"/>
    <w:rsid w:val="00015F9A"/>
    <w:rsid w:val="00026480"/>
    <w:rsid w:val="00167225"/>
    <w:rsid w:val="001B4EF2"/>
    <w:rsid w:val="001F09F7"/>
    <w:rsid w:val="00236FF8"/>
    <w:rsid w:val="002A7D6C"/>
    <w:rsid w:val="00317D6E"/>
    <w:rsid w:val="00324709"/>
    <w:rsid w:val="00332FB2"/>
    <w:rsid w:val="003C6E99"/>
    <w:rsid w:val="00487A8C"/>
    <w:rsid w:val="004B7C90"/>
    <w:rsid w:val="004C442F"/>
    <w:rsid w:val="00500EBB"/>
    <w:rsid w:val="0057613A"/>
    <w:rsid w:val="00685B2A"/>
    <w:rsid w:val="0069525D"/>
    <w:rsid w:val="006D69CE"/>
    <w:rsid w:val="007468BA"/>
    <w:rsid w:val="0089485C"/>
    <w:rsid w:val="0093628A"/>
    <w:rsid w:val="00956EA3"/>
    <w:rsid w:val="00981529"/>
    <w:rsid w:val="009B5D6A"/>
    <w:rsid w:val="009F6A25"/>
    <w:rsid w:val="00C62E10"/>
    <w:rsid w:val="00CE1726"/>
    <w:rsid w:val="00CF4182"/>
    <w:rsid w:val="00D265D0"/>
    <w:rsid w:val="00E208E7"/>
    <w:rsid w:val="00F079D8"/>
    <w:rsid w:val="00F32AA7"/>
    <w:rsid w:val="00F6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styleId="a7">
    <w:name w:val="page number"/>
    <w:basedOn w:val="a0"/>
    <w:semiHidden/>
    <w:rsid w:val="0001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 Светлана Мунавировна</dc:creator>
  <cp:lastModifiedBy>gimadiev.rs</cp:lastModifiedBy>
  <cp:revision>5</cp:revision>
  <dcterms:created xsi:type="dcterms:W3CDTF">2020-11-27T09:00:00Z</dcterms:created>
  <dcterms:modified xsi:type="dcterms:W3CDTF">2020-11-30T06:50:00Z</dcterms:modified>
</cp:coreProperties>
</file>