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B72380" w:rsidRPr="00B72380">
        <w:rPr>
          <w:color w:val="000000"/>
          <w:sz w:val="24"/>
        </w:rPr>
        <w:t>Оценка качества вод по гидрохимическим показателям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A30F62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9472C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B72380" w:rsidRPr="00B72380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«Оценка качества вод по гидрохимическим показателям» состоит в том, чтобы заложить профессиональные знания и навыки по методам оценки качества вод по основным гидрохимическим показателям.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75ECB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937075" w:rsidTr="00704718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B72380" w:rsidRPr="00937075" w:rsidTr="00704718">
        <w:trPr>
          <w:trHeight w:val="321"/>
        </w:trPr>
        <w:tc>
          <w:tcPr>
            <w:tcW w:w="709" w:type="dxa"/>
          </w:tcPr>
          <w:p w:rsidR="00B72380" w:rsidRPr="005D6274" w:rsidRDefault="00B7238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B72380" w:rsidRPr="00032F9B" w:rsidRDefault="00B72380" w:rsidP="00B723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качества воды. Классификация вод по интегральным показателям качества.</w:t>
            </w:r>
          </w:p>
        </w:tc>
        <w:tc>
          <w:tcPr>
            <w:tcW w:w="6662" w:type="dxa"/>
          </w:tcPr>
          <w:p w:rsidR="00B72380" w:rsidRPr="00B72380" w:rsidRDefault="00B72380" w:rsidP="00B72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Задачи гидрохимических исследований вод Составные части гидрохимического исследования. Методы, методики нормирование качества воды Нормирование органических соединений по ХПК, БПК природных вод, методы оценки и нормативные показатели. Нормативные </w:t>
            </w:r>
            <w:proofErr w:type="gramStart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документы</w:t>
            </w:r>
            <w:proofErr w:type="gramEnd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 контролирующие качество вод в природных водоемах в РФ. Нормативные </w:t>
            </w:r>
            <w:proofErr w:type="gramStart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документы</w:t>
            </w:r>
            <w:proofErr w:type="gramEnd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 контролирующие качество вод используемых в </w:t>
            </w:r>
            <w:proofErr w:type="spellStart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аквакультуре</w:t>
            </w:r>
            <w:proofErr w:type="spellEnd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B72380" w:rsidRPr="00937075" w:rsidTr="00704718">
        <w:trPr>
          <w:trHeight w:val="321"/>
        </w:trPr>
        <w:tc>
          <w:tcPr>
            <w:tcW w:w="709" w:type="dxa"/>
          </w:tcPr>
          <w:p w:rsidR="00B72380" w:rsidRPr="005D6274" w:rsidRDefault="00B7238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B72380" w:rsidRPr="00032F9B" w:rsidRDefault="00B72380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вод для </w:t>
            </w:r>
            <w:proofErr w:type="spellStart"/>
            <w:r w:rsidRPr="000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</w:t>
            </w:r>
            <w:proofErr w:type="spellEnd"/>
            <w:r w:rsidRPr="000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 использования</w:t>
            </w:r>
          </w:p>
        </w:tc>
        <w:tc>
          <w:tcPr>
            <w:tcW w:w="6662" w:type="dxa"/>
          </w:tcPr>
          <w:p w:rsidR="00B72380" w:rsidRPr="00B72380" w:rsidRDefault="00B72380" w:rsidP="00B72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Классификация вод по интегральным показателям качества Применение интегральных показателей качества воды Показатели качества вод для </w:t>
            </w:r>
            <w:proofErr w:type="spellStart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рыбохозяйственного</w:t>
            </w:r>
            <w:proofErr w:type="spellEnd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 использования ОСТ 15.372-87 Основные контролируемые гидрохимические показатели в УЗВ.</w:t>
            </w:r>
          </w:p>
        </w:tc>
      </w:tr>
      <w:tr w:rsidR="00B72380" w:rsidRPr="00937075" w:rsidTr="00704718">
        <w:trPr>
          <w:trHeight w:val="321"/>
        </w:trPr>
        <w:tc>
          <w:tcPr>
            <w:tcW w:w="709" w:type="dxa"/>
          </w:tcPr>
          <w:p w:rsidR="00B72380" w:rsidRPr="005D6274" w:rsidRDefault="00B7238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B72380" w:rsidRPr="00032F9B" w:rsidRDefault="00B72380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качества вод для </w:t>
            </w:r>
            <w:proofErr w:type="spellStart"/>
            <w:r w:rsidRPr="000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</w:t>
            </w:r>
            <w:proofErr w:type="spellEnd"/>
            <w:r w:rsidRPr="000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 использования</w:t>
            </w:r>
          </w:p>
        </w:tc>
        <w:tc>
          <w:tcPr>
            <w:tcW w:w="6662" w:type="dxa"/>
          </w:tcPr>
          <w:p w:rsidR="00B72380" w:rsidRPr="00B72380" w:rsidRDefault="00B72380" w:rsidP="00B72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Азотосодержащие вещества в рыбоводных установках: Аммонийный азот Азотосодержащие вещества в рыбоводных установках: Нитриты Азотосодержащие вещества в рыбоводных установках: Нитраты Значение показателя </w:t>
            </w:r>
            <w:proofErr w:type="spellStart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рН</w:t>
            </w:r>
            <w:proofErr w:type="spellEnd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 для замкнутых рыбоводных установок и </w:t>
            </w:r>
            <w:proofErr w:type="spellStart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фокторы</w:t>
            </w:r>
            <w:proofErr w:type="spellEnd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 на него воздействующие.</w:t>
            </w:r>
          </w:p>
        </w:tc>
      </w:tr>
      <w:tr w:rsidR="00B72380" w:rsidRPr="00937075" w:rsidTr="00704718">
        <w:trPr>
          <w:trHeight w:val="321"/>
        </w:trPr>
        <w:tc>
          <w:tcPr>
            <w:tcW w:w="709" w:type="dxa"/>
          </w:tcPr>
          <w:p w:rsidR="00B72380" w:rsidRPr="005D6274" w:rsidRDefault="00B7238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032F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72380" w:rsidRPr="00032F9B" w:rsidRDefault="00B72380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вод поверхностных водоемов</w:t>
            </w:r>
          </w:p>
        </w:tc>
        <w:tc>
          <w:tcPr>
            <w:tcW w:w="6662" w:type="dxa"/>
          </w:tcPr>
          <w:p w:rsidR="00B72380" w:rsidRPr="00B72380" w:rsidRDefault="00B72380" w:rsidP="00B72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 xml:space="preserve">Особенности работы на разных водоемах и </w:t>
            </w:r>
            <w:proofErr w:type="spellStart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водоисточниках</w:t>
            </w:r>
            <w:proofErr w:type="spellEnd"/>
            <w:r w:rsidRPr="00B72380">
              <w:rPr>
                <w:rFonts w:ascii="Times New Roman" w:hAnsi="Times New Roman" w:cs="Times New Roman"/>
                <w:color w:val="000000"/>
                <w:szCs w:val="24"/>
              </w:rPr>
              <w:t>. Оценка качества сточных вод промышленных предприятий Биогенные элементы в водных экосистемах. Органические загрязнители вод и методы их оценки. Тяжелые металлы как загрязнители вод. Оценка качества вод по концентрации тяжелых металлов в воде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937075">
        <w:rPr>
          <w:sz w:val="20"/>
          <w:szCs w:val="20"/>
        </w:rPr>
        <w:t>экзамен</w:t>
      </w:r>
      <w:r w:rsidR="00B72380">
        <w:rPr>
          <w:sz w:val="20"/>
          <w:szCs w:val="20"/>
        </w:rPr>
        <w:t>, курсовая работа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9BC"/>
    <w:multiLevelType w:val="hybridMultilevel"/>
    <w:tmpl w:val="564C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EEA"/>
    <w:multiLevelType w:val="multilevel"/>
    <w:tmpl w:val="4468D32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483E62"/>
    <w:multiLevelType w:val="hybridMultilevel"/>
    <w:tmpl w:val="9570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39A5"/>
    <w:multiLevelType w:val="multilevel"/>
    <w:tmpl w:val="4468D32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75ECB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344C4"/>
    <w:rsid w:val="005B5AA6"/>
    <w:rsid w:val="005D07ED"/>
    <w:rsid w:val="005D6274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8E11F0"/>
    <w:rsid w:val="00903112"/>
    <w:rsid w:val="00937075"/>
    <w:rsid w:val="009472C3"/>
    <w:rsid w:val="0095545A"/>
    <w:rsid w:val="009C66A1"/>
    <w:rsid w:val="009D2313"/>
    <w:rsid w:val="00A30F62"/>
    <w:rsid w:val="00AB441F"/>
    <w:rsid w:val="00AE7EB2"/>
    <w:rsid w:val="00AF1F55"/>
    <w:rsid w:val="00AF36A7"/>
    <w:rsid w:val="00B2054A"/>
    <w:rsid w:val="00B2609E"/>
    <w:rsid w:val="00B43385"/>
    <w:rsid w:val="00B72380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">
    <w:name w:val="Hyperlink"/>
    <w:basedOn w:val="a0"/>
    <w:uiPriority w:val="99"/>
    <w:unhideWhenUsed/>
    <w:rsid w:val="0070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2020-11-30T21:07:00Z</dcterms:created>
  <dcterms:modified xsi:type="dcterms:W3CDTF">2020-11-30T21:07:00Z</dcterms:modified>
</cp:coreProperties>
</file>