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>«</w:t>
      </w:r>
      <w:proofErr w:type="spellStart"/>
      <w:r w:rsidR="005E266A">
        <w:rPr>
          <w:sz w:val="24"/>
          <w:szCs w:val="24"/>
        </w:rPr>
        <w:t>Рыбохозяйственная</w:t>
      </w:r>
      <w:proofErr w:type="spellEnd"/>
      <w:r w:rsidR="005E266A">
        <w:rPr>
          <w:sz w:val="24"/>
          <w:szCs w:val="24"/>
        </w:rPr>
        <w:t xml:space="preserve"> гидротехника</w:t>
      </w:r>
      <w:r w:rsidRPr="00AE7EB2">
        <w:rPr>
          <w:sz w:val="24"/>
          <w:szCs w:val="24"/>
        </w:rPr>
        <w:t>»</w:t>
      </w:r>
    </w:p>
    <w:p w:rsidR="005B5AA6" w:rsidRDefault="005B5AA6" w:rsidP="005B5AA6">
      <w:pPr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 xml:space="preserve">35.03.08 «Водные биоресурсы и </w:t>
      </w:r>
      <w:proofErr w:type="spellStart"/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  <w:proofErr w:type="spellEnd"/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proofErr w:type="spellStart"/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  <w:proofErr w:type="spellEnd"/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Pr="00AE7EB2">
        <w:rPr>
          <w:rFonts w:ascii="Times New Roman" w:eastAsia="Times New Roman" w:hAnsi="Times New Roman" w:cs="Times New Roman"/>
          <w:sz w:val="24"/>
          <w:szCs w:val="24"/>
        </w:rPr>
        <w:t>бакалавр</w:t>
      </w:r>
    </w:p>
    <w:p w:rsidR="005E266A" w:rsidRPr="00206916" w:rsidRDefault="005B5AA6" w:rsidP="00206916">
      <w:pPr>
        <w:spacing w:after="0" w:line="240" w:lineRule="auto"/>
        <w:jc w:val="both"/>
        <w:rPr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5E266A" w:rsidRPr="00206916">
        <w:rPr>
          <w:rFonts w:ascii="Times New Roman" w:hAnsi="Times New Roman" w:cs="Times New Roman"/>
          <w:i/>
          <w:color w:val="000000"/>
          <w:sz w:val="24"/>
          <w:szCs w:val="24"/>
        </w:rPr>
        <w:t>заложить основы профессиональных знаний и навыков по  типам гидротехнических сооружений, применяемых в рыбоводстве;  назначения, конструкций гидротехнических сооружений, применяемых в рыбоводстве;  правилам эксплуатации гидротехнических сооружений, применяемых в рыбоводстве.</w:t>
      </w:r>
    </w:p>
    <w:p w:rsidR="005B5AA6" w:rsidRDefault="005B5AA6" w:rsidP="006825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F93E1C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зачетн</w:t>
      </w:r>
      <w:r w:rsidR="00F93E1C">
        <w:rPr>
          <w:rFonts w:ascii="Times New Roman" w:eastAsia="Times New Roman" w:hAnsi="Times New Roman" w:cs="Times New Roman"/>
          <w:i/>
          <w:iCs/>
          <w:sz w:val="24"/>
          <w:szCs w:val="24"/>
        </w:rPr>
        <w:t>ые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единиц</w:t>
      </w:r>
      <w:r w:rsidR="00F93E1C">
        <w:rPr>
          <w:rFonts w:ascii="Times New Roman" w:eastAsia="Times New Roman" w:hAnsi="Times New Roman" w:cs="Times New Roman"/>
          <w:i/>
          <w:iCs/>
          <w:sz w:val="24"/>
          <w:szCs w:val="24"/>
        </w:rPr>
        <w:t>ы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="00F93E1C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AE7E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A2257">
        <w:rPr>
          <w:rFonts w:ascii="Times New Roman" w:eastAsia="Times New Roman" w:hAnsi="Times New Roman" w:cs="Times New Roman"/>
          <w:i/>
          <w:sz w:val="24"/>
          <w:szCs w:val="24"/>
        </w:rPr>
        <w:t>7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3118"/>
        <w:gridCol w:w="6238"/>
      </w:tblGrid>
      <w:tr w:rsidR="005B5AA6" w:rsidRPr="00C3126C" w:rsidTr="00BA2257">
        <w:trPr>
          <w:trHeight w:val="323"/>
        </w:trPr>
        <w:tc>
          <w:tcPr>
            <w:tcW w:w="993" w:type="dxa"/>
          </w:tcPr>
          <w:p w:rsidR="005B5AA6" w:rsidRPr="00C3126C" w:rsidRDefault="005B5AA6" w:rsidP="00AB441F">
            <w:pPr>
              <w:pStyle w:val="TableParagraph"/>
              <w:spacing w:line="304" w:lineRule="exact"/>
              <w:jc w:val="center"/>
            </w:pPr>
            <w:r w:rsidRPr="00C3126C">
              <w:t xml:space="preserve">№ </w:t>
            </w:r>
            <w:proofErr w:type="spellStart"/>
            <w:proofErr w:type="gramStart"/>
            <w:r w:rsidRPr="00C3126C">
              <w:t>п</w:t>
            </w:r>
            <w:proofErr w:type="spellEnd"/>
            <w:proofErr w:type="gramEnd"/>
            <w:r w:rsidRPr="00C3126C">
              <w:t>/</w:t>
            </w:r>
            <w:proofErr w:type="spellStart"/>
            <w:r w:rsidRPr="00C3126C">
              <w:t>п</w:t>
            </w:r>
            <w:proofErr w:type="spellEnd"/>
          </w:p>
          <w:p w:rsidR="005B5AA6" w:rsidRPr="00C3126C" w:rsidRDefault="005B5AA6" w:rsidP="00AB441F">
            <w:pPr>
              <w:pStyle w:val="TableParagraph"/>
              <w:spacing w:line="304" w:lineRule="exact"/>
              <w:ind w:left="142"/>
              <w:jc w:val="center"/>
            </w:pPr>
            <w:r w:rsidRPr="00C3126C">
              <w:t>раздела</w:t>
            </w:r>
          </w:p>
        </w:tc>
        <w:tc>
          <w:tcPr>
            <w:tcW w:w="3118" w:type="dxa"/>
            <w:vAlign w:val="center"/>
          </w:tcPr>
          <w:p w:rsidR="005B5AA6" w:rsidRPr="00C3126C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  <w:rPr>
                <w:sz w:val="22"/>
                <w:szCs w:val="22"/>
              </w:rPr>
            </w:pPr>
            <w:r w:rsidRPr="00C3126C">
              <w:rPr>
                <w:sz w:val="22"/>
                <w:szCs w:val="22"/>
              </w:rPr>
              <w:t xml:space="preserve">Основные разделы </w:t>
            </w:r>
          </w:p>
          <w:p w:rsidR="005B5AA6" w:rsidRPr="00C3126C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  <w:rPr>
                <w:sz w:val="22"/>
                <w:szCs w:val="22"/>
              </w:rPr>
            </w:pPr>
            <w:r w:rsidRPr="00C3126C">
              <w:rPr>
                <w:sz w:val="22"/>
                <w:szCs w:val="22"/>
              </w:rPr>
              <w:t>дисциплины</w:t>
            </w:r>
          </w:p>
        </w:tc>
        <w:tc>
          <w:tcPr>
            <w:tcW w:w="6238" w:type="dxa"/>
            <w:vAlign w:val="center"/>
          </w:tcPr>
          <w:p w:rsidR="005B5AA6" w:rsidRPr="00C3126C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  <w:rPr>
                <w:sz w:val="22"/>
                <w:szCs w:val="22"/>
              </w:rPr>
            </w:pPr>
            <w:r w:rsidRPr="00C3126C">
              <w:rPr>
                <w:sz w:val="22"/>
                <w:szCs w:val="22"/>
              </w:rPr>
              <w:t>Краткое содержание разделов дисциплины</w:t>
            </w:r>
          </w:p>
        </w:tc>
      </w:tr>
      <w:tr w:rsidR="005B5AA6" w:rsidRPr="00C3126C" w:rsidTr="00BA2257">
        <w:trPr>
          <w:trHeight w:val="321"/>
        </w:trPr>
        <w:tc>
          <w:tcPr>
            <w:tcW w:w="993" w:type="dxa"/>
          </w:tcPr>
          <w:p w:rsidR="005B5AA6" w:rsidRPr="00C3126C" w:rsidRDefault="005B5AA6" w:rsidP="005B5AA6">
            <w:pPr>
              <w:pStyle w:val="TableParagraph"/>
              <w:spacing w:line="301" w:lineRule="exact"/>
              <w:ind w:right="-143"/>
              <w:jc w:val="center"/>
            </w:pPr>
            <w:r w:rsidRPr="00C3126C">
              <w:t>1</w:t>
            </w:r>
          </w:p>
        </w:tc>
        <w:tc>
          <w:tcPr>
            <w:tcW w:w="3118" w:type="dxa"/>
          </w:tcPr>
          <w:p w:rsidR="005B5AA6" w:rsidRPr="005E266A" w:rsidRDefault="005E266A" w:rsidP="005E0297">
            <w:pPr>
              <w:pStyle w:val="TableParagraph"/>
              <w:ind w:right="283"/>
              <w:rPr>
                <w:sz w:val="24"/>
                <w:szCs w:val="24"/>
              </w:rPr>
            </w:pPr>
            <w:r w:rsidRPr="005E266A">
              <w:rPr>
                <w:color w:val="000000"/>
                <w:sz w:val="24"/>
                <w:szCs w:val="24"/>
              </w:rPr>
              <w:t>Гидротехника и рыборазведение. Изыскания и проектирование рыбоводных хозяйств</w:t>
            </w:r>
          </w:p>
        </w:tc>
        <w:tc>
          <w:tcPr>
            <w:tcW w:w="6238" w:type="dxa"/>
          </w:tcPr>
          <w:p w:rsidR="005B5AA6" w:rsidRPr="005E266A" w:rsidRDefault="005E266A" w:rsidP="00C312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2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Гидротехника и рыборазведение. Изыскания и проектирование рыбоводных хозяйств. Низконапорные земляные плотины и дамбы прудов. Водохозяйственные расчеты. Расчет плотин и дамб</w:t>
            </w:r>
          </w:p>
        </w:tc>
      </w:tr>
      <w:tr w:rsidR="005B5AA6" w:rsidRPr="00C3126C" w:rsidTr="00BA2257">
        <w:trPr>
          <w:trHeight w:val="321"/>
        </w:trPr>
        <w:tc>
          <w:tcPr>
            <w:tcW w:w="993" w:type="dxa"/>
          </w:tcPr>
          <w:p w:rsidR="005B5AA6" w:rsidRPr="00C3126C" w:rsidRDefault="005B5AA6" w:rsidP="005B5AA6">
            <w:pPr>
              <w:pStyle w:val="TableParagraph"/>
              <w:spacing w:line="301" w:lineRule="exact"/>
              <w:ind w:right="-143"/>
              <w:jc w:val="center"/>
            </w:pPr>
            <w:r w:rsidRPr="00C3126C">
              <w:t>2</w:t>
            </w:r>
          </w:p>
        </w:tc>
        <w:tc>
          <w:tcPr>
            <w:tcW w:w="3118" w:type="dxa"/>
          </w:tcPr>
          <w:p w:rsidR="005B5AA6" w:rsidRPr="005E266A" w:rsidRDefault="005E266A" w:rsidP="005B5AA6">
            <w:pPr>
              <w:pStyle w:val="TableParagraph"/>
              <w:ind w:right="-143"/>
              <w:rPr>
                <w:sz w:val="24"/>
                <w:szCs w:val="24"/>
              </w:rPr>
            </w:pPr>
            <w:r w:rsidRPr="005E266A">
              <w:rPr>
                <w:color w:val="000000"/>
                <w:sz w:val="24"/>
                <w:szCs w:val="24"/>
              </w:rPr>
              <w:t>Водосбросные и водоподводящие сооружения рыбоводных хозяйств</w:t>
            </w:r>
          </w:p>
        </w:tc>
        <w:tc>
          <w:tcPr>
            <w:tcW w:w="6238" w:type="dxa"/>
          </w:tcPr>
          <w:p w:rsidR="0086340E" w:rsidRPr="005E266A" w:rsidRDefault="005E266A" w:rsidP="00C312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2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Водосбросные сооружения. Водовыпускные сооружения. Гидравлические и гидротехнические расчеты паводковых водосбросов. Определение расхода воды в реках</w:t>
            </w:r>
          </w:p>
        </w:tc>
      </w:tr>
      <w:tr w:rsidR="005B5AA6" w:rsidRPr="00C3126C" w:rsidTr="00BA2257">
        <w:trPr>
          <w:trHeight w:val="321"/>
        </w:trPr>
        <w:tc>
          <w:tcPr>
            <w:tcW w:w="993" w:type="dxa"/>
          </w:tcPr>
          <w:p w:rsidR="005B5AA6" w:rsidRPr="00C3126C" w:rsidRDefault="005B5AA6" w:rsidP="005B5AA6">
            <w:pPr>
              <w:pStyle w:val="TableParagraph"/>
              <w:spacing w:line="301" w:lineRule="exact"/>
              <w:ind w:right="-143"/>
              <w:jc w:val="center"/>
            </w:pPr>
            <w:r w:rsidRPr="00C3126C">
              <w:t>3</w:t>
            </w:r>
          </w:p>
        </w:tc>
        <w:tc>
          <w:tcPr>
            <w:tcW w:w="3118" w:type="dxa"/>
          </w:tcPr>
          <w:p w:rsidR="005B5AA6" w:rsidRPr="005E266A" w:rsidRDefault="005E266A" w:rsidP="005E0297">
            <w:pPr>
              <w:pStyle w:val="TableParagraph"/>
              <w:ind w:right="141"/>
              <w:rPr>
                <w:sz w:val="24"/>
                <w:szCs w:val="24"/>
              </w:rPr>
            </w:pPr>
            <w:r w:rsidRPr="005E266A">
              <w:rPr>
                <w:color w:val="000000"/>
                <w:sz w:val="24"/>
                <w:szCs w:val="24"/>
              </w:rPr>
              <w:t xml:space="preserve">Водовыпускные сооружения. </w:t>
            </w:r>
            <w:proofErr w:type="spellStart"/>
            <w:proofErr w:type="gramStart"/>
            <w:r w:rsidRPr="005E266A">
              <w:rPr>
                <w:color w:val="000000"/>
                <w:sz w:val="24"/>
                <w:szCs w:val="24"/>
              </w:rPr>
              <w:t>Рыбозаградитель</w:t>
            </w:r>
            <w:proofErr w:type="spellEnd"/>
            <w:r w:rsidRPr="005E26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66A">
              <w:rPr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5E266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266A">
              <w:rPr>
                <w:color w:val="000000"/>
                <w:sz w:val="24"/>
                <w:szCs w:val="24"/>
              </w:rPr>
              <w:t>рыбозащитные</w:t>
            </w:r>
            <w:proofErr w:type="spellEnd"/>
            <w:r w:rsidRPr="005E266A">
              <w:rPr>
                <w:color w:val="000000"/>
                <w:sz w:val="24"/>
                <w:szCs w:val="24"/>
              </w:rPr>
              <w:t xml:space="preserve"> и рыбопропускные сооружения</w:t>
            </w:r>
          </w:p>
        </w:tc>
        <w:tc>
          <w:tcPr>
            <w:tcW w:w="6238" w:type="dxa"/>
          </w:tcPr>
          <w:p w:rsidR="00F93E1C" w:rsidRPr="005E266A" w:rsidRDefault="005E266A" w:rsidP="005E26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2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Водовыпускные сооружения. Рыбозаградительные, </w:t>
            </w:r>
            <w:proofErr w:type="spellStart"/>
            <w:r w:rsidRPr="005E2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рыбозащитные</w:t>
            </w:r>
            <w:proofErr w:type="spellEnd"/>
            <w:r w:rsidRPr="005E2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рыбопропускные сооружения. Расчет донного водоспуска. Расчет сифонного водоспуска. Расчет каналов и лотков. </w:t>
            </w:r>
          </w:p>
        </w:tc>
      </w:tr>
      <w:tr w:rsidR="005B5AA6" w:rsidRPr="00C3126C" w:rsidTr="00BA2257">
        <w:trPr>
          <w:trHeight w:val="323"/>
        </w:trPr>
        <w:tc>
          <w:tcPr>
            <w:tcW w:w="993" w:type="dxa"/>
          </w:tcPr>
          <w:p w:rsidR="005B5AA6" w:rsidRPr="00C3126C" w:rsidRDefault="005B5AA6" w:rsidP="005B5AA6">
            <w:pPr>
              <w:pStyle w:val="TableParagraph"/>
              <w:spacing w:line="304" w:lineRule="exact"/>
              <w:ind w:right="-143"/>
              <w:jc w:val="center"/>
            </w:pPr>
            <w:r w:rsidRPr="00C3126C">
              <w:t>4</w:t>
            </w:r>
          </w:p>
        </w:tc>
        <w:tc>
          <w:tcPr>
            <w:tcW w:w="3118" w:type="dxa"/>
          </w:tcPr>
          <w:p w:rsidR="005B5AA6" w:rsidRPr="005E266A" w:rsidRDefault="005E266A" w:rsidP="005B5AA6">
            <w:pPr>
              <w:pStyle w:val="TableParagraph"/>
              <w:ind w:right="-143"/>
              <w:rPr>
                <w:sz w:val="24"/>
                <w:szCs w:val="24"/>
              </w:rPr>
            </w:pPr>
            <w:proofErr w:type="spellStart"/>
            <w:proofErr w:type="gramStart"/>
            <w:r w:rsidRPr="005E266A">
              <w:rPr>
                <w:color w:val="000000"/>
                <w:sz w:val="24"/>
                <w:szCs w:val="24"/>
              </w:rPr>
              <w:t>Гидротехнически</w:t>
            </w:r>
            <w:proofErr w:type="spellEnd"/>
            <w:r w:rsidRPr="005E266A">
              <w:rPr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5E266A">
              <w:rPr>
                <w:color w:val="000000"/>
                <w:sz w:val="24"/>
                <w:szCs w:val="24"/>
              </w:rPr>
              <w:t xml:space="preserve"> сооружения рыбоводных хозяйств. Промежуточная аттестация</w:t>
            </w:r>
          </w:p>
        </w:tc>
        <w:tc>
          <w:tcPr>
            <w:tcW w:w="6238" w:type="dxa"/>
          </w:tcPr>
          <w:p w:rsidR="00F93E1C" w:rsidRPr="005E266A" w:rsidRDefault="005E266A" w:rsidP="00C31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Гидротехнические сооружения рыбоводных хозяйств. Расчет площади хозяйства по количеству имеющейся воды. Взаимная увязка расположения и уклонов </w:t>
            </w:r>
            <w:proofErr w:type="spellStart"/>
            <w:r w:rsidRPr="005E2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водоснабжающей</w:t>
            </w:r>
            <w:proofErr w:type="spellEnd"/>
            <w:r w:rsidRPr="005E2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с уровнем воды в прудах. Расчет максимального ливневого и среднегодового расхода воды.</w:t>
            </w:r>
          </w:p>
          <w:p w:rsidR="005E266A" w:rsidRPr="005E266A" w:rsidRDefault="005E266A" w:rsidP="00C312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2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</w:tbl>
    <w:p w:rsidR="00AE7EB2" w:rsidRDefault="00AE7EB2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b/>
          <w:sz w:val="24"/>
          <w:szCs w:val="24"/>
        </w:rPr>
      </w:pPr>
    </w:p>
    <w:p w:rsidR="00C32AF1" w:rsidRPr="00AE7EB2" w:rsidRDefault="005B5AA6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sz w:val="24"/>
          <w:szCs w:val="24"/>
        </w:rPr>
      </w:pPr>
      <w:r w:rsidRPr="00AE7EB2">
        <w:rPr>
          <w:b/>
          <w:sz w:val="24"/>
          <w:szCs w:val="24"/>
        </w:rPr>
        <w:t xml:space="preserve">Форма промежуточной аттестации: </w:t>
      </w:r>
      <w:r w:rsidR="005E266A">
        <w:rPr>
          <w:sz w:val="24"/>
          <w:szCs w:val="24"/>
        </w:rPr>
        <w:t>экзамен</w:t>
      </w:r>
    </w:p>
    <w:sectPr w:rsidR="00C32AF1" w:rsidRPr="00AE7EB2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B41B5"/>
    <w:rsid w:val="00206916"/>
    <w:rsid w:val="0036479B"/>
    <w:rsid w:val="003C640E"/>
    <w:rsid w:val="00456FD4"/>
    <w:rsid w:val="005232DF"/>
    <w:rsid w:val="005B5AA6"/>
    <w:rsid w:val="005E0297"/>
    <w:rsid w:val="005E1D76"/>
    <w:rsid w:val="005E266A"/>
    <w:rsid w:val="0061237C"/>
    <w:rsid w:val="0068259A"/>
    <w:rsid w:val="007463E4"/>
    <w:rsid w:val="0079760B"/>
    <w:rsid w:val="007D501A"/>
    <w:rsid w:val="0086340E"/>
    <w:rsid w:val="00A66525"/>
    <w:rsid w:val="00AB183E"/>
    <w:rsid w:val="00AB441F"/>
    <w:rsid w:val="00AE7EB2"/>
    <w:rsid w:val="00BA2257"/>
    <w:rsid w:val="00C3126C"/>
    <w:rsid w:val="00C32AF1"/>
    <w:rsid w:val="00CA0F1C"/>
    <w:rsid w:val="00D730C5"/>
    <w:rsid w:val="00F93E1C"/>
    <w:rsid w:val="00FE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2020-05-29T10:32:00Z</dcterms:created>
  <dcterms:modified xsi:type="dcterms:W3CDTF">2020-06-27T21:02:00Z</dcterms:modified>
</cp:coreProperties>
</file>